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School Supplies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 Please ensure that students have the supplies below by the second week of school. 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Clear or mesh backpacks/bags only (Mandatory)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Planner (provided by the school)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 packs of 3x5 inch Index Cards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5– One subject notebooks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 packs of blue or black pens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Water bottle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 packs of pencils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 pack of highlighters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5– Three pronged folders (tracking and class organization)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 pack of post-it notes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Computer for home (Recommended)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Summer Reading Book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Grade Level Assigned Books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2–Two inch, 3 ring binders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Pencil Bag (Custom for Phone, Small Headphones, and Apple Watches)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Some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classes may require additional supplies. Teachers will notify students if needed.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Please note that students will be able to purchase additional supplies from the front office throughout the school year.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We offer a $50 supply bag with many (but not all) of the required supplies. Parents can purchase online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bit.ly/FDHSpay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it.ly/FDHSpa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