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609725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Governance and Nominating Committee Meeting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Tuesday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February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th, 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5:</w:t>
      </w:r>
      <w:r w:rsidDel="00000000" w:rsidR="00000000" w:rsidRPr="00000000">
        <w:rPr>
          <w:b w:val="1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880035400390625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Support Center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880035400390625" w:right="0" w:firstLine="0"/>
        <w:jc w:val="center"/>
        <w:rPr>
          <w:b w:val="1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1055 St. Charles Avenue | Suite 400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88003540039062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0" w:right="0" w:firstLine="11.880035400390625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Meeting Agenda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4.1851806640625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Review and approval of previous meeting minutes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Governance and Nominating Chair Report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Debrief KNOS Board Retreat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Current committee assignments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Review board survey results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Outline governance calendar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board recruitment pipeline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Bylaws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364.62005615234375" w:right="0" w:firstLine="0"/>
        <w:jc w:val="left"/>
        <w:rPr/>
      </w:pPr>
      <w:r w:rsidDel="00000000" w:rsidR="00000000" w:rsidRPr="00000000">
        <w:rPr>
          <w:rtl w:val="0"/>
        </w:rPr>
        <w:t xml:space="preserve">5) Open discussion and public comments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364.62005615234375" w:right="0" w:firstLine="0"/>
        <w:jc w:val="left"/>
        <w:rPr/>
      </w:pPr>
      <w:r w:rsidDel="00000000" w:rsidR="00000000" w:rsidRPr="00000000">
        <w:rPr>
          <w:rtl w:val="0"/>
        </w:rPr>
        <w:t xml:space="preserve">6) Adjournment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980.56884765625" w:top="990" w:left="1443.7399291992188" w:right="1428.3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